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4F94" w14:textId="77777777" w:rsidR="00FE067E" w:rsidRPr="00622E44" w:rsidRDefault="003C6034" w:rsidP="00CC1F3B">
      <w:pPr>
        <w:pStyle w:val="TitlePageOrigin"/>
        <w:rPr>
          <w:color w:val="auto"/>
        </w:rPr>
      </w:pPr>
      <w:r w:rsidRPr="00622E44">
        <w:rPr>
          <w:caps w:val="0"/>
          <w:color w:val="auto"/>
        </w:rPr>
        <w:t>WEST VIRGINIA LEGISLATURE</w:t>
      </w:r>
    </w:p>
    <w:p w14:paraId="7AC3ADF0" w14:textId="2C687B78" w:rsidR="00CD36CF" w:rsidRPr="00622E44" w:rsidRDefault="00CD36CF" w:rsidP="00CC1F3B">
      <w:pPr>
        <w:pStyle w:val="TitlePageSession"/>
        <w:rPr>
          <w:color w:val="auto"/>
        </w:rPr>
      </w:pPr>
      <w:r w:rsidRPr="00622E44">
        <w:rPr>
          <w:color w:val="auto"/>
        </w:rPr>
        <w:t>20</w:t>
      </w:r>
      <w:r w:rsidR="00EC5E63" w:rsidRPr="00622E44">
        <w:rPr>
          <w:color w:val="auto"/>
        </w:rPr>
        <w:t>2</w:t>
      </w:r>
      <w:r w:rsidR="002322B8" w:rsidRPr="00622E44">
        <w:rPr>
          <w:color w:val="auto"/>
        </w:rPr>
        <w:t>4</w:t>
      </w:r>
      <w:r w:rsidRPr="00622E44">
        <w:rPr>
          <w:color w:val="auto"/>
        </w:rPr>
        <w:t xml:space="preserve"> </w:t>
      </w:r>
      <w:r w:rsidR="003C6034" w:rsidRPr="00622E44">
        <w:rPr>
          <w:caps w:val="0"/>
          <w:color w:val="auto"/>
        </w:rPr>
        <w:t>REGULAR SESSION</w:t>
      </w:r>
    </w:p>
    <w:p w14:paraId="3FF4D3D6" w14:textId="77777777" w:rsidR="00CD36CF" w:rsidRPr="00622E44" w:rsidRDefault="00493FA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559C75A7FB54413B7DAA1E7B890B8D5"/>
          </w:placeholder>
          <w:text/>
        </w:sdtPr>
        <w:sdtEndPr/>
        <w:sdtContent>
          <w:r w:rsidR="00AE48A0" w:rsidRPr="00622E44">
            <w:rPr>
              <w:color w:val="auto"/>
            </w:rPr>
            <w:t>Introduced</w:t>
          </w:r>
        </w:sdtContent>
      </w:sdt>
    </w:p>
    <w:p w14:paraId="2E6F9821" w14:textId="2F333FFF" w:rsidR="00CD36CF" w:rsidRPr="00622E44" w:rsidRDefault="00493FA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250F4DAAC704DF1BB00DE56AE7826D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22E44">
            <w:rPr>
              <w:color w:val="auto"/>
            </w:rPr>
            <w:t>House</w:t>
          </w:r>
        </w:sdtContent>
      </w:sdt>
      <w:r w:rsidR="00303684" w:rsidRPr="00622E44">
        <w:rPr>
          <w:color w:val="auto"/>
        </w:rPr>
        <w:t xml:space="preserve"> </w:t>
      </w:r>
      <w:r w:rsidR="00CD36CF" w:rsidRPr="00622E4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0D43523554244928F3DA7477F06D49D"/>
          </w:placeholder>
          <w:text/>
        </w:sdtPr>
        <w:sdtEndPr/>
        <w:sdtContent>
          <w:r w:rsidR="008D6574">
            <w:rPr>
              <w:color w:val="auto"/>
            </w:rPr>
            <w:t>4292</w:t>
          </w:r>
        </w:sdtContent>
      </w:sdt>
    </w:p>
    <w:p w14:paraId="0A2BE63C" w14:textId="2D2866A5" w:rsidR="00CD36CF" w:rsidRPr="00622E44" w:rsidRDefault="00CD36CF" w:rsidP="00CC1F3B">
      <w:pPr>
        <w:pStyle w:val="Sponsors"/>
        <w:rPr>
          <w:color w:val="auto"/>
        </w:rPr>
      </w:pPr>
      <w:r w:rsidRPr="00622E4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5574ED340924E9EB795DAFD20178D72"/>
          </w:placeholder>
          <w:text w:multiLine="1"/>
        </w:sdtPr>
        <w:sdtEndPr/>
        <w:sdtContent>
          <w:r w:rsidR="00FA2951" w:rsidRPr="00622E44">
            <w:rPr>
              <w:color w:val="auto"/>
            </w:rPr>
            <w:t>Delegate</w:t>
          </w:r>
          <w:r w:rsidR="00FA2951">
            <w:rPr>
              <w:color w:val="auto"/>
            </w:rPr>
            <w:t>s</w:t>
          </w:r>
          <w:r w:rsidR="00FA2951" w:rsidRPr="00622E44">
            <w:rPr>
              <w:color w:val="auto"/>
            </w:rPr>
            <w:t xml:space="preserve"> Anderson</w:t>
          </w:r>
          <w:r w:rsidR="00FA2951">
            <w:rPr>
              <w:color w:val="auto"/>
            </w:rPr>
            <w:t>, Warner, Willis</w:t>
          </w:r>
          <w:r w:rsidR="005F5F05">
            <w:rPr>
              <w:color w:val="auto"/>
            </w:rPr>
            <w:t xml:space="preserve">, </w:t>
          </w:r>
          <w:proofErr w:type="gramStart"/>
          <w:r w:rsidR="005F5F05">
            <w:rPr>
              <w:color w:val="auto"/>
            </w:rPr>
            <w:t>Kelly</w:t>
          </w:r>
          <w:proofErr w:type="gramEnd"/>
          <w:r w:rsidR="00FA2951">
            <w:rPr>
              <w:color w:val="auto"/>
            </w:rPr>
            <w:t xml:space="preserve"> and </w:t>
          </w:r>
          <w:r w:rsidR="00FA2951" w:rsidRPr="00640364">
            <w:rPr>
              <w:color w:val="auto"/>
            </w:rPr>
            <w:t>Zatezalo</w:t>
          </w:r>
        </w:sdtContent>
      </w:sdt>
    </w:p>
    <w:p w14:paraId="736EA8D7" w14:textId="77777777" w:rsidR="0025242D" w:rsidRDefault="00CD36CF" w:rsidP="00CC1F3B">
      <w:pPr>
        <w:pStyle w:val="References"/>
        <w:rPr>
          <w:color w:val="auto"/>
        </w:rPr>
        <w:sectPr w:rsidR="0025242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22E4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0E21971408B416C9919EF332C6EAE0C"/>
          </w:placeholder>
          <w:text w:multiLine="1"/>
        </w:sdtPr>
        <w:sdtEndPr/>
        <w:sdtContent>
          <w:r w:rsidR="00D71B5A" w:rsidRPr="00622E44">
            <w:rPr>
              <w:color w:val="auto"/>
            </w:rPr>
            <w:t xml:space="preserve">Introduced </w:t>
          </w:r>
          <w:r w:rsidR="00D71B5A" w:rsidRPr="006C3EB5">
            <w:rPr>
              <w:color w:val="auto"/>
            </w:rPr>
            <w:t>January 10, 2024</w:t>
          </w:r>
          <w:r w:rsidR="00D71B5A" w:rsidRPr="00622E44">
            <w:rPr>
              <w:color w:val="auto"/>
            </w:rPr>
            <w:t>; Referred</w:t>
          </w:r>
          <w:r w:rsidR="00D71B5A" w:rsidRPr="00622E44">
            <w:rPr>
              <w:color w:val="auto"/>
            </w:rPr>
            <w:br/>
            <w:t>to the Committee on</w:t>
          </w:r>
          <w:r w:rsidR="00D71B5A">
            <w:rPr>
              <w:color w:val="auto"/>
            </w:rPr>
            <w:t xml:space="preserve"> Energy and Manufacturing then Judiciary</w:t>
          </w:r>
        </w:sdtContent>
      </w:sdt>
      <w:r w:rsidRPr="00622E44">
        <w:rPr>
          <w:color w:val="auto"/>
        </w:rPr>
        <w:t>]</w:t>
      </w:r>
    </w:p>
    <w:p w14:paraId="512C40C5" w14:textId="006AF27F" w:rsidR="00E831B3" w:rsidRPr="00622E44" w:rsidRDefault="00E831B3" w:rsidP="00CC1F3B">
      <w:pPr>
        <w:pStyle w:val="References"/>
        <w:rPr>
          <w:color w:val="auto"/>
        </w:rPr>
      </w:pPr>
    </w:p>
    <w:p w14:paraId="29BDAF84" w14:textId="269504B4" w:rsidR="00303684" w:rsidRPr="00622E44" w:rsidRDefault="0000526A" w:rsidP="0025242D">
      <w:pPr>
        <w:pStyle w:val="TitleSection"/>
        <w:rPr>
          <w:color w:val="auto"/>
        </w:rPr>
      </w:pPr>
      <w:r w:rsidRPr="00622E44">
        <w:rPr>
          <w:color w:val="auto"/>
        </w:rPr>
        <w:lastRenderedPageBreak/>
        <w:t>A BILL</w:t>
      </w:r>
      <w:r w:rsidR="009E5099" w:rsidRPr="00622E44">
        <w:rPr>
          <w:color w:val="auto"/>
        </w:rPr>
        <w:t xml:space="preserve"> to amend the Code of West Virginia, 1931, as amended, by adding thereto a new section, designated §36-4-9c, relating to providing for enhanced damages for nonpayment of royalties due from oil, natural gas, or natural gas liquids production under the terms of a lease or other agreement.</w:t>
      </w:r>
    </w:p>
    <w:p w14:paraId="6D032EA5" w14:textId="77777777" w:rsidR="00303684" w:rsidRPr="00622E44" w:rsidRDefault="00303684" w:rsidP="0025242D">
      <w:pPr>
        <w:pStyle w:val="EnactingClause"/>
        <w:rPr>
          <w:color w:val="auto"/>
        </w:rPr>
      </w:pPr>
      <w:r w:rsidRPr="00622E44">
        <w:rPr>
          <w:color w:val="auto"/>
        </w:rPr>
        <w:t>Be it enacted by the Legislature of West Virginia:</w:t>
      </w:r>
    </w:p>
    <w:p w14:paraId="2E216C06" w14:textId="77777777" w:rsidR="003C6034" w:rsidRPr="00622E44" w:rsidRDefault="003C6034" w:rsidP="0025242D">
      <w:pPr>
        <w:pStyle w:val="EnactingClause"/>
        <w:rPr>
          <w:color w:val="auto"/>
        </w:rPr>
        <w:sectPr w:rsidR="003C6034" w:rsidRPr="00622E44" w:rsidSect="0025242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AF65B96" w14:textId="77777777" w:rsidR="001649A4" w:rsidRPr="00622E44" w:rsidRDefault="001649A4" w:rsidP="0025242D">
      <w:pPr>
        <w:pStyle w:val="ArticleHeading"/>
        <w:widowControl/>
        <w:rPr>
          <w:color w:val="auto"/>
        </w:rPr>
        <w:sectPr w:rsidR="001649A4" w:rsidRPr="00622E44" w:rsidSect="00120FA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22E44">
        <w:rPr>
          <w:color w:val="auto"/>
        </w:rPr>
        <w:t>ARTICLE 4. COVENANTS.</w:t>
      </w:r>
    </w:p>
    <w:p w14:paraId="686C8BD5" w14:textId="5F5F8AA3" w:rsidR="001649A4" w:rsidRPr="00622E44" w:rsidRDefault="001649A4" w:rsidP="0025242D">
      <w:pPr>
        <w:pStyle w:val="SectionHeading"/>
        <w:widowControl/>
        <w:rPr>
          <w:color w:val="auto"/>
          <w:u w:val="single"/>
        </w:rPr>
      </w:pPr>
      <w:r w:rsidRPr="00622E44">
        <w:rPr>
          <w:color w:val="auto"/>
          <w:u w:val="single"/>
        </w:rPr>
        <w:t xml:space="preserve">§36-4-9c. </w:t>
      </w:r>
      <w:r w:rsidR="00C12CCB" w:rsidRPr="00622E44">
        <w:rPr>
          <w:color w:val="auto"/>
          <w:u w:val="single"/>
        </w:rPr>
        <w:t xml:space="preserve">Penalties for nonpayment </w:t>
      </w:r>
      <w:r w:rsidR="00D746EA" w:rsidRPr="00622E44">
        <w:rPr>
          <w:color w:val="auto"/>
          <w:u w:val="single"/>
        </w:rPr>
        <w:t xml:space="preserve">of royalties </w:t>
      </w:r>
      <w:r w:rsidR="00156EF6" w:rsidRPr="00622E44">
        <w:rPr>
          <w:color w:val="auto"/>
          <w:u w:val="single"/>
        </w:rPr>
        <w:t xml:space="preserve">under the terms of </w:t>
      </w:r>
      <w:r w:rsidRPr="00622E44">
        <w:rPr>
          <w:color w:val="auto"/>
          <w:u w:val="single"/>
        </w:rPr>
        <w:t xml:space="preserve">oil </w:t>
      </w:r>
      <w:r w:rsidR="00156EF6" w:rsidRPr="00622E44">
        <w:rPr>
          <w:color w:val="auto"/>
          <w:u w:val="single"/>
        </w:rPr>
        <w:t>and natural</w:t>
      </w:r>
      <w:r w:rsidRPr="00622E44">
        <w:rPr>
          <w:color w:val="auto"/>
          <w:u w:val="single"/>
        </w:rPr>
        <w:t xml:space="preserve"> gas leases</w:t>
      </w:r>
      <w:r w:rsidR="00AD2807" w:rsidRPr="00622E44">
        <w:rPr>
          <w:color w:val="auto"/>
          <w:u w:val="single"/>
        </w:rPr>
        <w:t xml:space="preserve"> during production</w:t>
      </w:r>
      <w:r w:rsidR="00480FED" w:rsidRPr="00622E44">
        <w:rPr>
          <w:color w:val="auto"/>
          <w:u w:val="single"/>
        </w:rPr>
        <w:t xml:space="preserve"> from conventional vertical wells</w:t>
      </w:r>
      <w:r w:rsidRPr="00622E44">
        <w:rPr>
          <w:color w:val="auto"/>
          <w:u w:val="single"/>
        </w:rPr>
        <w:t>.</w:t>
      </w:r>
    </w:p>
    <w:p w14:paraId="3CE26B6A" w14:textId="361A5A55" w:rsidR="001649A4" w:rsidRPr="00622E44" w:rsidRDefault="002E6A4C" w:rsidP="0025242D">
      <w:pPr>
        <w:pStyle w:val="SectionBody"/>
        <w:widowControl/>
        <w:rPr>
          <w:color w:val="auto"/>
        </w:rPr>
        <w:sectPr w:rsidR="001649A4" w:rsidRPr="00622E44" w:rsidSect="005E706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22E44">
        <w:rPr>
          <w:color w:val="auto"/>
          <w:u w:val="single"/>
        </w:rPr>
        <w:t>With regard to conventional vertical oil, natural gas, or natural gas liquids</w:t>
      </w:r>
      <w:r w:rsidR="003E4596" w:rsidRPr="00622E44">
        <w:rPr>
          <w:color w:val="auto"/>
          <w:u w:val="single"/>
        </w:rPr>
        <w:t>,</w:t>
      </w:r>
      <w:r w:rsidRPr="00622E44">
        <w:rPr>
          <w:color w:val="auto"/>
          <w:u w:val="single"/>
        </w:rPr>
        <w:t xml:space="preserve"> well</w:t>
      </w:r>
      <w:r w:rsidR="00F40F49" w:rsidRPr="00622E44">
        <w:rPr>
          <w:color w:val="auto"/>
          <w:u w:val="single"/>
        </w:rPr>
        <w:t>s only,</w:t>
      </w:r>
      <w:r w:rsidRPr="00622E44">
        <w:rPr>
          <w:color w:val="auto"/>
          <w:u w:val="single"/>
        </w:rPr>
        <w:t xml:space="preserve"> permitted under </w:t>
      </w:r>
      <w:r w:rsidRPr="00622E44">
        <w:rPr>
          <w:rFonts w:cs="Arial"/>
          <w:color w:val="auto"/>
          <w:u w:val="single"/>
        </w:rPr>
        <w:t>§</w:t>
      </w:r>
      <w:r w:rsidR="0000109A" w:rsidRPr="00622E44">
        <w:rPr>
          <w:color w:val="auto"/>
          <w:u w:val="single"/>
        </w:rPr>
        <w:t>22-6-</w:t>
      </w:r>
      <w:r w:rsidR="00267E68" w:rsidRPr="00622E44">
        <w:rPr>
          <w:color w:val="auto"/>
          <w:u w:val="single"/>
        </w:rPr>
        <w:t>1</w:t>
      </w:r>
      <w:r w:rsidR="0025242D" w:rsidRPr="0025242D">
        <w:rPr>
          <w:i/>
          <w:color w:val="auto"/>
          <w:u w:val="single"/>
        </w:rPr>
        <w:t xml:space="preserve"> et seq. </w:t>
      </w:r>
      <w:r w:rsidR="0000109A" w:rsidRPr="00622E44">
        <w:rPr>
          <w:color w:val="auto"/>
          <w:u w:val="single"/>
        </w:rPr>
        <w:t>of this code,</w:t>
      </w:r>
      <w:r w:rsidRPr="00622E44">
        <w:rPr>
          <w:color w:val="auto"/>
          <w:u w:val="single"/>
        </w:rPr>
        <w:t xml:space="preserve"> </w:t>
      </w:r>
      <w:r w:rsidR="0000109A" w:rsidRPr="00622E44">
        <w:rPr>
          <w:color w:val="auto"/>
          <w:u w:val="single"/>
        </w:rPr>
        <w:t>u</w:t>
      </w:r>
      <w:r w:rsidR="00FF4A75" w:rsidRPr="00622E44">
        <w:rPr>
          <w:color w:val="auto"/>
          <w:u w:val="single"/>
        </w:rPr>
        <w:t>nless otherwise provided for in writing</w:t>
      </w:r>
      <w:r w:rsidR="00B62809" w:rsidRPr="00622E44">
        <w:rPr>
          <w:color w:val="auto"/>
          <w:u w:val="single"/>
        </w:rPr>
        <w:t xml:space="preserve"> or unless there is a bona fide dispute between the parties</w:t>
      </w:r>
      <w:r w:rsidR="00FF4A75" w:rsidRPr="00622E44">
        <w:rPr>
          <w:color w:val="auto"/>
          <w:u w:val="single"/>
        </w:rPr>
        <w:t>, any lessee or operator of oil, natural gas, or natural gas liquids, or their successors or assigns, who fails to pay a royalty payment for mineral production to a lessor</w:t>
      </w:r>
      <w:r w:rsidR="00156EF6" w:rsidRPr="00622E44">
        <w:rPr>
          <w:color w:val="auto"/>
          <w:u w:val="single"/>
        </w:rPr>
        <w:t xml:space="preserve">, or their successors and assigns, under the terms of a lease or other agreement </w:t>
      </w:r>
      <w:r w:rsidR="00FF4A75" w:rsidRPr="00622E44">
        <w:rPr>
          <w:color w:val="auto"/>
          <w:u w:val="single"/>
        </w:rPr>
        <w:t xml:space="preserve">within six months </w:t>
      </w:r>
      <w:r w:rsidR="00AD2807" w:rsidRPr="00622E44">
        <w:rPr>
          <w:color w:val="auto"/>
          <w:u w:val="single"/>
        </w:rPr>
        <w:t>after</w:t>
      </w:r>
      <w:r w:rsidR="00FF4A75" w:rsidRPr="00622E44">
        <w:rPr>
          <w:color w:val="auto"/>
          <w:u w:val="single"/>
        </w:rPr>
        <w:t xml:space="preserve"> the date</w:t>
      </w:r>
      <w:r w:rsidR="00C73C19" w:rsidRPr="00622E44">
        <w:rPr>
          <w:color w:val="auto"/>
          <w:u w:val="single"/>
        </w:rPr>
        <w:t xml:space="preserve"> payment is</w:t>
      </w:r>
      <w:r w:rsidR="00FF4A75" w:rsidRPr="00622E44">
        <w:rPr>
          <w:color w:val="auto"/>
          <w:u w:val="single"/>
        </w:rPr>
        <w:t xml:space="preserve"> due</w:t>
      </w:r>
      <w:r w:rsidR="00156EF6" w:rsidRPr="00622E44">
        <w:rPr>
          <w:color w:val="auto"/>
          <w:u w:val="single"/>
        </w:rPr>
        <w:t xml:space="preserve"> under the terms of such lease or other agreement</w:t>
      </w:r>
      <w:r w:rsidR="00FF4A75" w:rsidRPr="00622E44">
        <w:rPr>
          <w:color w:val="auto"/>
          <w:u w:val="single"/>
        </w:rPr>
        <w:t xml:space="preserve">, shall be liable to </w:t>
      </w:r>
      <w:r w:rsidR="00F40F49" w:rsidRPr="00622E44">
        <w:rPr>
          <w:color w:val="auto"/>
          <w:u w:val="single"/>
        </w:rPr>
        <w:t>such</w:t>
      </w:r>
      <w:r w:rsidR="00FF4A75" w:rsidRPr="00622E44">
        <w:rPr>
          <w:color w:val="auto"/>
          <w:u w:val="single"/>
        </w:rPr>
        <w:t xml:space="preserve"> lessor or landowner, or their successors or assigns, </w:t>
      </w:r>
      <w:r w:rsidR="00156EF6" w:rsidRPr="00622E44">
        <w:rPr>
          <w:color w:val="auto"/>
          <w:u w:val="single"/>
        </w:rPr>
        <w:t xml:space="preserve">in </w:t>
      </w:r>
      <w:r w:rsidR="00FF4A75" w:rsidRPr="00622E44">
        <w:rPr>
          <w:color w:val="auto"/>
          <w:u w:val="single"/>
        </w:rPr>
        <w:t>an amount equal to three times the market value of the extracted minerals</w:t>
      </w:r>
      <w:r w:rsidR="00156EF6" w:rsidRPr="00622E44">
        <w:rPr>
          <w:color w:val="auto"/>
          <w:u w:val="single"/>
        </w:rPr>
        <w:t xml:space="preserve"> for which payment is due,</w:t>
      </w:r>
      <w:r w:rsidR="00FF4A75" w:rsidRPr="00622E44">
        <w:rPr>
          <w:color w:val="auto"/>
          <w:u w:val="single"/>
        </w:rPr>
        <w:t xml:space="preserve"> plus reasonable attorney</w:t>
      </w:r>
      <w:r w:rsidR="00610E7E" w:rsidRPr="00622E44">
        <w:rPr>
          <w:color w:val="auto"/>
          <w:u w:val="single"/>
        </w:rPr>
        <w:t>'</w:t>
      </w:r>
      <w:r w:rsidR="00FF4A75" w:rsidRPr="00622E44">
        <w:rPr>
          <w:color w:val="auto"/>
          <w:u w:val="single"/>
        </w:rPr>
        <w:t>s fees and costs in addition to and notwithstanding any other rights, remedies, and penalties otherwise provided by law</w:t>
      </w:r>
      <w:r w:rsidRPr="00622E44">
        <w:rPr>
          <w:color w:val="auto"/>
          <w:u w:val="single"/>
        </w:rPr>
        <w:t>.</w:t>
      </w:r>
    </w:p>
    <w:p w14:paraId="18C96F81" w14:textId="77777777" w:rsidR="00EB4828" w:rsidRPr="00622E44" w:rsidRDefault="00EB4828" w:rsidP="0025242D">
      <w:pPr>
        <w:pStyle w:val="Note"/>
        <w:widowControl/>
        <w:rPr>
          <w:color w:val="auto"/>
        </w:rPr>
      </w:pPr>
    </w:p>
    <w:p w14:paraId="518B192B" w14:textId="247CDE7C" w:rsidR="006865E9" w:rsidRPr="00622E44" w:rsidRDefault="00CF1DCA" w:rsidP="0025242D">
      <w:pPr>
        <w:pStyle w:val="Note"/>
        <w:widowControl/>
        <w:rPr>
          <w:color w:val="auto"/>
        </w:rPr>
      </w:pPr>
      <w:r w:rsidRPr="00622E44">
        <w:rPr>
          <w:color w:val="auto"/>
        </w:rPr>
        <w:t>NOTE: The</w:t>
      </w:r>
      <w:r w:rsidR="006865E9" w:rsidRPr="00622E44">
        <w:rPr>
          <w:color w:val="auto"/>
        </w:rPr>
        <w:t xml:space="preserve"> purpose of this bill is to </w:t>
      </w:r>
      <w:r w:rsidR="005C49F3" w:rsidRPr="00622E44">
        <w:rPr>
          <w:color w:val="auto"/>
        </w:rPr>
        <w:t xml:space="preserve">provide for enhanced damages for nonpayment of royalties due from oil, natural gas, or natural gas liquids production under the terms of a lease or other agreement. </w:t>
      </w:r>
    </w:p>
    <w:p w14:paraId="60517AAF" w14:textId="77777777" w:rsidR="006865E9" w:rsidRPr="00622E44" w:rsidRDefault="00AE48A0" w:rsidP="0025242D">
      <w:pPr>
        <w:pStyle w:val="Note"/>
        <w:widowControl/>
        <w:rPr>
          <w:color w:val="auto"/>
        </w:rPr>
      </w:pPr>
      <w:proofErr w:type="gramStart"/>
      <w:r w:rsidRPr="00622E44">
        <w:rPr>
          <w:color w:val="auto"/>
        </w:rPr>
        <w:t>Strike-throughs</w:t>
      </w:r>
      <w:proofErr w:type="gramEnd"/>
      <w:r w:rsidRPr="00622E44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622E4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6380" w14:textId="77777777" w:rsidR="00A626E9" w:rsidRPr="00B844FE" w:rsidRDefault="00A626E9" w:rsidP="00B844FE">
      <w:r>
        <w:separator/>
      </w:r>
    </w:p>
  </w:endnote>
  <w:endnote w:type="continuationSeparator" w:id="0">
    <w:p w14:paraId="1DCFEC2D" w14:textId="77777777" w:rsidR="00A626E9" w:rsidRPr="00B844FE" w:rsidRDefault="00A626E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F9D4DB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0BAF4F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F5A9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7347" w14:textId="77777777" w:rsidR="00A626E9" w:rsidRPr="00B844FE" w:rsidRDefault="00A626E9" w:rsidP="00B844FE">
      <w:r>
        <w:separator/>
      </w:r>
    </w:p>
  </w:footnote>
  <w:footnote w:type="continuationSeparator" w:id="0">
    <w:p w14:paraId="56B7F4DF" w14:textId="77777777" w:rsidR="00A626E9" w:rsidRPr="00B844FE" w:rsidRDefault="00A626E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0CB0" w14:textId="77777777" w:rsidR="002A0269" w:rsidRPr="00B844FE" w:rsidRDefault="00493FA3">
    <w:pPr>
      <w:pStyle w:val="Header"/>
    </w:pPr>
    <w:sdt>
      <w:sdtPr>
        <w:id w:val="-684364211"/>
        <w:placeholder>
          <w:docPart w:val="0250F4DAAC704DF1BB00DE56AE7826D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250F4DAAC704DF1BB00DE56AE7826D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D372" w14:textId="7D1C2526" w:rsidR="00C33014" w:rsidRPr="002322B8" w:rsidRDefault="00AE48A0" w:rsidP="002322B8">
    <w:pPr>
      <w:pStyle w:val="HeaderStyle"/>
    </w:pPr>
    <w:proofErr w:type="spellStart"/>
    <w:r w:rsidRPr="0025242D">
      <w:rPr>
        <w:sz w:val="22"/>
        <w:szCs w:val="22"/>
      </w:rPr>
      <w:t>I</w:t>
    </w:r>
    <w:r w:rsidR="001A66B7" w:rsidRPr="0025242D">
      <w:rPr>
        <w:sz w:val="22"/>
        <w:szCs w:val="22"/>
      </w:rPr>
      <w:t>ntr</w:t>
    </w:r>
    <w:proofErr w:type="spellEnd"/>
    <w:r w:rsidR="001A66B7" w:rsidRPr="0025242D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9E5099" w:rsidRPr="0025242D">
      <w:rPr>
        <w:sz w:val="22"/>
        <w:szCs w:val="22"/>
      </w:rPr>
      <w:t>HB</w:t>
    </w:r>
    <w:r w:rsidR="007A5259" w:rsidRPr="0025242D">
      <w:rPr>
        <w:sz w:val="22"/>
        <w:szCs w:val="22"/>
      </w:rPr>
      <w:t xml:space="preserve"> </w:t>
    </w:r>
    <w:r w:rsidR="00345BF5" w:rsidRPr="0025242D">
      <w:rPr>
        <w:sz w:val="22"/>
        <w:szCs w:val="22"/>
      </w:rPr>
      <w:t>4292</w:t>
    </w:r>
    <w:r w:rsidR="00C33014" w:rsidRPr="002322B8">
      <w:ptab w:relativeTo="margin" w:alignment="center" w:leader="none"/>
    </w:r>
    <w:r w:rsidR="00C33014" w:rsidRPr="002322B8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25242D">
          <w:t xml:space="preserve">     </w:t>
        </w:r>
      </w:sdtContent>
    </w:sdt>
  </w:p>
  <w:p w14:paraId="0057BD5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C0E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61349529">
    <w:abstractNumId w:val="0"/>
  </w:num>
  <w:num w:numId="2" w16cid:durableId="100690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E9"/>
    <w:rsid w:val="0000109A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56EF6"/>
    <w:rsid w:val="001649A4"/>
    <w:rsid w:val="00172FD7"/>
    <w:rsid w:val="001A66B7"/>
    <w:rsid w:val="001C279E"/>
    <w:rsid w:val="001D459E"/>
    <w:rsid w:val="001E06AF"/>
    <w:rsid w:val="00213B1C"/>
    <w:rsid w:val="0022348D"/>
    <w:rsid w:val="002322B8"/>
    <w:rsid w:val="0025242D"/>
    <w:rsid w:val="00267E68"/>
    <w:rsid w:val="0027011C"/>
    <w:rsid w:val="00274200"/>
    <w:rsid w:val="00275740"/>
    <w:rsid w:val="002A0269"/>
    <w:rsid w:val="002E6A4C"/>
    <w:rsid w:val="00303684"/>
    <w:rsid w:val="003143F5"/>
    <w:rsid w:val="00314854"/>
    <w:rsid w:val="00345BF5"/>
    <w:rsid w:val="00394191"/>
    <w:rsid w:val="003C3508"/>
    <w:rsid w:val="003C51CD"/>
    <w:rsid w:val="003C6034"/>
    <w:rsid w:val="003E4596"/>
    <w:rsid w:val="00400B5C"/>
    <w:rsid w:val="004368E0"/>
    <w:rsid w:val="00480FED"/>
    <w:rsid w:val="00493FA3"/>
    <w:rsid w:val="004C13DD"/>
    <w:rsid w:val="004D3ABE"/>
    <w:rsid w:val="004E3441"/>
    <w:rsid w:val="004E7D33"/>
    <w:rsid w:val="00500579"/>
    <w:rsid w:val="00505226"/>
    <w:rsid w:val="005A5366"/>
    <w:rsid w:val="005C49F3"/>
    <w:rsid w:val="005F5F05"/>
    <w:rsid w:val="00610E7E"/>
    <w:rsid w:val="00622E44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8D6574"/>
    <w:rsid w:val="00980327"/>
    <w:rsid w:val="00986478"/>
    <w:rsid w:val="009B5557"/>
    <w:rsid w:val="009E5099"/>
    <w:rsid w:val="009F1067"/>
    <w:rsid w:val="00A31E01"/>
    <w:rsid w:val="00A527AD"/>
    <w:rsid w:val="00A626E9"/>
    <w:rsid w:val="00A718CF"/>
    <w:rsid w:val="00AD1252"/>
    <w:rsid w:val="00AD2807"/>
    <w:rsid w:val="00AE48A0"/>
    <w:rsid w:val="00AE61BE"/>
    <w:rsid w:val="00B04C87"/>
    <w:rsid w:val="00B16F25"/>
    <w:rsid w:val="00B24422"/>
    <w:rsid w:val="00B54768"/>
    <w:rsid w:val="00B62809"/>
    <w:rsid w:val="00B66B81"/>
    <w:rsid w:val="00B71E6F"/>
    <w:rsid w:val="00B80C20"/>
    <w:rsid w:val="00B83FF1"/>
    <w:rsid w:val="00B844FE"/>
    <w:rsid w:val="00B86B4F"/>
    <w:rsid w:val="00BA1F84"/>
    <w:rsid w:val="00BC562B"/>
    <w:rsid w:val="00C12CCB"/>
    <w:rsid w:val="00C33014"/>
    <w:rsid w:val="00C33434"/>
    <w:rsid w:val="00C34869"/>
    <w:rsid w:val="00C42EB6"/>
    <w:rsid w:val="00C44152"/>
    <w:rsid w:val="00C73C19"/>
    <w:rsid w:val="00C85096"/>
    <w:rsid w:val="00CB20EF"/>
    <w:rsid w:val="00CC1F3B"/>
    <w:rsid w:val="00CD12CB"/>
    <w:rsid w:val="00CD36CF"/>
    <w:rsid w:val="00CF1DCA"/>
    <w:rsid w:val="00D579FC"/>
    <w:rsid w:val="00D71B5A"/>
    <w:rsid w:val="00D746EA"/>
    <w:rsid w:val="00D81C16"/>
    <w:rsid w:val="00DE526B"/>
    <w:rsid w:val="00DF199D"/>
    <w:rsid w:val="00E01542"/>
    <w:rsid w:val="00E365F1"/>
    <w:rsid w:val="00E62F48"/>
    <w:rsid w:val="00E831B3"/>
    <w:rsid w:val="00E95FBC"/>
    <w:rsid w:val="00EA3D7E"/>
    <w:rsid w:val="00EB4828"/>
    <w:rsid w:val="00EC5E63"/>
    <w:rsid w:val="00EE70CB"/>
    <w:rsid w:val="00EE738E"/>
    <w:rsid w:val="00F00E7B"/>
    <w:rsid w:val="00F40F49"/>
    <w:rsid w:val="00F41CA2"/>
    <w:rsid w:val="00F443C0"/>
    <w:rsid w:val="00F62EFB"/>
    <w:rsid w:val="00F85DD5"/>
    <w:rsid w:val="00F939A4"/>
    <w:rsid w:val="00FA2951"/>
    <w:rsid w:val="00FA7B09"/>
    <w:rsid w:val="00FB05F4"/>
    <w:rsid w:val="00FD5B51"/>
    <w:rsid w:val="00FE067E"/>
    <w:rsid w:val="00FE208F"/>
    <w:rsid w:val="00FF4A7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5B3B7"/>
  <w15:chartTrackingRefBased/>
  <w15:docId w15:val="{EE613E04-F633-46AD-9150-190F230C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1649A4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1649A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649A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649A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9C75A7FB54413B7DAA1E7B890B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2A33-762A-4030-9CFC-B8D99AE1649C}"/>
      </w:docPartPr>
      <w:docPartBody>
        <w:p w:rsidR="008C4E5C" w:rsidRDefault="008C4E5C">
          <w:pPr>
            <w:pStyle w:val="2559C75A7FB54413B7DAA1E7B890B8D5"/>
          </w:pPr>
          <w:r w:rsidRPr="00B844FE">
            <w:t>Prefix Text</w:t>
          </w:r>
        </w:p>
      </w:docPartBody>
    </w:docPart>
    <w:docPart>
      <w:docPartPr>
        <w:name w:val="0250F4DAAC704DF1BB00DE56AE78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51222-5BED-4198-A997-3F7CEA991F5C}"/>
      </w:docPartPr>
      <w:docPartBody>
        <w:p w:rsidR="008C4E5C" w:rsidRDefault="008C4E5C">
          <w:pPr>
            <w:pStyle w:val="0250F4DAAC704DF1BB00DE56AE7826D8"/>
          </w:pPr>
          <w:r w:rsidRPr="00B844FE">
            <w:t>[Type here]</w:t>
          </w:r>
        </w:p>
      </w:docPartBody>
    </w:docPart>
    <w:docPart>
      <w:docPartPr>
        <w:name w:val="70D43523554244928F3DA7477F06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F8F5-C006-4816-95AB-2071CEC77663}"/>
      </w:docPartPr>
      <w:docPartBody>
        <w:p w:rsidR="008C4E5C" w:rsidRDefault="008C4E5C">
          <w:pPr>
            <w:pStyle w:val="70D43523554244928F3DA7477F06D49D"/>
          </w:pPr>
          <w:r w:rsidRPr="00B844FE">
            <w:t>Number</w:t>
          </w:r>
        </w:p>
      </w:docPartBody>
    </w:docPart>
    <w:docPart>
      <w:docPartPr>
        <w:name w:val="15574ED340924E9EB795DAFD20178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75DEB-1E7C-4EFC-9FB4-33780521F345}"/>
      </w:docPartPr>
      <w:docPartBody>
        <w:p w:rsidR="008C4E5C" w:rsidRDefault="008C4E5C">
          <w:pPr>
            <w:pStyle w:val="15574ED340924E9EB795DAFD20178D72"/>
          </w:pPr>
          <w:r w:rsidRPr="00B844FE">
            <w:t>Enter Sponsors Here</w:t>
          </w:r>
        </w:p>
      </w:docPartBody>
    </w:docPart>
    <w:docPart>
      <w:docPartPr>
        <w:name w:val="80E21971408B416C9919EF332C6EA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FD72-648D-4D7A-A502-37AED0283954}"/>
      </w:docPartPr>
      <w:docPartBody>
        <w:p w:rsidR="008C4E5C" w:rsidRDefault="008C4E5C">
          <w:pPr>
            <w:pStyle w:val="80E21971408B416C9919EF332C6EAE0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5C"/>
    <w:rsid w:val="008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59C75A7FB54413B7DAA1E7B890B8D5">
    <w:name w:val="2559C75A7FB54413B7DAA1E7B890B8D5"/>
  </w:style>
  <w:style w:type="paragraph" w:customStyle="1" w:styleId="0250F4DAAC704DF1BB00DE56AE7826D8">
    <w:name w:val="0250F4DAAC704DF1BB00DE56AE7826D8"/>
  </w:style>
  <w:style w:type="paragraph" w:customStyle="1" w:styleId="70D43523554244928F3DA7477F06D49D">
    <w:name w:val="70D43523554244928F3DA7477F06D49D"/>
  </w:style>
  <w:style w:type="paragraph" w:customStyle="1" w:styleId="15574ED340924E9EB795DAFD20178D72">
    <w:name w:val="15574ED340924E9EB795DAFD20178D7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E21971408B416C9919EF332C6EAE0C">
    <w:name w:val="80E21971408B416C9919EF332C6EA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Akers</dc:creator>
  <cp:keywords/>
  <dc:description/>
  <cp:lastModifiedBy>Debra Rayhill</cp:lastModifiedBy>
  <cp:revision>2</cp:revision>
  <cp:lastPrinted>2024-01-30T20:31:00Z</cp:lastPrinted>
  <dcterms:created xsi:type="dcterms:W3CDTF">2024-01-30T20:31:00Z</dcterms:created>
  <dcterms:modified xsi:type="dcterms:W3CDTF">2024-01-30T20:31:00Z</dcterms:modified>
</cp:coreProperties>
</file>